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F38" w:rsidRPr="00744F38" w:rsidRDefault="00744F38" w:rsidP="00744F38">
      <w:pPr>
        <w:rPr>
          <w:lang w:eastAsia="en-AU"/>
        </w:rPr>
      </w:pPr>
      <w:r w:rsidRPr="00744F38">
        <w:rPr>
          <w:lang w:eastAsia="en-AU"/>
        </w:rPr>
        <w:t>Assessment criteria</w:t>
      </w:r>
      <w:bookmarkStart w:id="0" w:name="_GoBack"/>
      <w:bookmarkEnd w:id="0"/>
    </w:p>
    <w:tbl>
      <w:tblPr>
        <w:tblW w:w="9720" w:type="dxa"/>
        <w:tblInd w:w="7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291"/>
        <w:gridCol w:w="2429"/>
      </w:tblGrid>
      <w:tr w:rsidR="00744F38" w:rsidRPr="00744F38" w:rsidTr="00744F38">
        <w:trPr>
          <w:trHeight w:val="610"/>
        </w:trPr>
        <w:tc>
          <w:tcPr>
            <w:tcW w:w="729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744F38" w:rsidRPr="00744F38" w:rsidRDefault="00744F38" w:rsidP="00744F38">
            <w:pPr>
              <w:spacing w:before="180" w:after="180" w:line="240" w:lineRule="auto"/>
              <w:rPr>
                <w:rFonts w:ascii="&amp;quot" w:eastAsia="Times New Roman" w:hAnsi="&amp;quot" w:cs="Times New Roman"/>
                <w:color w:val="333333"/>
                <w:sz w:val="25"/>
                <w:szCs w:val="25"/>
                <w:lang w:eastAsia="en-AU"/>
              </w:rPr>
            </w:pPr>
            <w:r w:rsidRPr="00744F38">
              <w:rPr>
                <w:rFonts w:ascii="&amp;quot" w:eastAsia="Times New Roman" w:hAnsi="&amp;quot" w:cs="Times New Roman"/>
                <w:b/>
                <w:bCs/>
                <w:color w:val="333333"/>
                <w:sz w:val="25"/>
                <w:szCs w:val="25"/>
                <w:lang w:eastAsia="en-AU"/>
              </w:rPr>
              <w:t>Criterion</w:t>
            </w:r>
          </w:p>
        </w:tc>
        <w:tc>
          <w:tcPr>
            <w:tcW w:w="242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744F38" w:rsidRPr="00744F38" w:rsidRDefault="00744F38" w:rsidP="00744F38">
            <w:pPr>
              <w:spacing w:before="180" w:after="180" w:line="240" w:lineRule="auto"/>
              <w:rPr>
                <w:rFonts w:ascii="&amp;quot" w:eastAsia="Times New Roman" w:hAnsi="&amp;quot" w:cs="Times New Roman"/>
                <w:color w:val="333333"/>
                <w:sz w:val="25"/>
                <w:szCs w:val="25"/>
                <w:lang w:eastAsia="en-AU"/>
              </w:rPr>
            </w:pPr>
            <w:r w:rsidRPr="00744F38">
              <w:rPr>
                <w:rFonts w:ascii="&amp;quot" w:eastAsia="Times New Roman" w:hAnsi="&amp;quot" w:cs="Times New Roman"/>
                <w:b/>
                <w:bCs/>
                <w:color w:val="333333"/>
                <w:sz w:val="25"/>
                <w:szCs w:val="25"/>
                <w:lang w:eastAsia="en-AU"/>
              </w:rPr>
              <w:t>Weighting</w:t>
            </w:r>
          </w:p>
        </w:tc>
      </w:tr>
      <w:tr w:rsidR="00744F38" w:rsidRPr="00744F38" w:rsidTr="00744F38">
        <w:trPr>
          <w:trHeight w:val="1846"/>
        </w:trPr>
        <w:tc>
          <w:tcPr>
            <w:tcW w:w="729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744F38" w:rsidRPr="00744F38" w:rsidRDefault="00744F38" w:rsidP="00744F38">
            <w:pPr>
              <w:spacing w:before="180" w:after="180" w:line="240" w:lineRule="auto"/>
              <w:rPr>
                <w:rFonts w:ascii="&amp;quot" w:eastAsia="Times New Roman" w:hAnsi="&amp;quot" w:cs="Times New Roman"/>
                <w:color w:val="333333"/>
                <w:sz w:val="25"/>
                <w:szCs w:val="25"/>
                <w:lang w:eastAsia="en-AU"/>
              </w:rPr>
            </w:pPr>
            <w:r w:rsidRPr="00744F38">
              <w:rPr>
                <w:rFonts w:ascii="&amp;quot" w:eastAsia="Times New Roman" w:hAnsi="&amp;quot" w:cs="Times New Roman"/>
                <w:b/>
                <w:bCs/>
                <w:color w:val="333333"/>
                <w:sz w:val="25"/>
                <w:szCs w:val="25"/>
                <w:lang w:eastAsia="en-AU"/>
              </w:rPr>
              <w:t>Policy problem, background and implications:</w:t>
            </w:r>
          </w:p>
          <w:p w:rsidR="00744F38" w:rsidRPr="00744F38" w:rsidRDefault="00744F38" w:rsidP="00744F38">
            <w:pPr>
              <w:spacing w:before="180" w:after="180" w:line="240" w:lineRule="auto"/>
              <w:rPr>
                <w:rFonts w:ascii="&amp;quot" w:eastAsia="Times New Roman" w:hAnsi="&amp;quot" w:cs="Times New Roman"/>
                <w:color w:val="333333"/>
                <w:sz w:val="25"/>
                <w:szCs w:val="25"/>
                <w:lang w:eastAsia="en-AU"/>
              </w:rPr>
            </w:pPr>
            <w:r w:rsidRPr="00744F38">
              <w:rPr>
                <w:rFonts w:ascii="&amp;quot" w:eastAsia="Times New Roman" w:hAnsi="&amp;quot" w:cs="Times New Roman"/>
                <w:color w:val="333333"/>
                <w:sz w:val="25"/>
                <w:szCs w:val="25"/>
                <w:lang w:eastAsia="en-AU"/>
              </w:rPr>
              <w:t>The proposal provides a clear description and explanation of the chosen problem and its context, relevant laws and policy, and key implications for government. The description and explanation for the problem are based on critical analysis of reliable evidence.</w:t>
            </w:r>
          </w:p>
        </w:tc>
        <w:tc>
          <w:tcPr>
            <w:tcW w:w="242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744F38" w:rsidRPr="00744F38" w:rsidRDefault="00744F38" w:rsidP="00744F38">
            <w:pPr>
              <w:spacing w:before="180" w:after="180" w:line="240" w:lineRule="auto"/>
              <w:rPr>
                <w:rFonts w:ascii="&amp;quot" w:eastAsia="Times New Roman" w:hAnsi="&amp;quot" w:cs="Times New Roman"/>
                <w:color w:val="333333"/>
                <w:sz w:val="25"/>
                <w:szCs w:val="25"/>
                <w:lang w:eastAsia="en-AU"/>
              </w:rPr>
            </w:pPr>
            <w:r w:rsidRPr="00744F38">
              <w:rPr>
                <w:rFonts w:ascii="&amp;quot" w:eastAsia="Times New Roman" w:hAnsi="&amp;quot" w:cs="Times New Roman"/>
                <w:color w:val="333333"/>
                <w:sz w:val="25"/>
                <w:szCs w:val="25"/>
                <w:lang w:eastAsia="en-AU"/>
              </w:rPr>
              <w:t>25%</w:t>
            </w:r>
          </w:p>
        </w:tc>
      </w:tr>
      <w:tr w:rsidR="00744F38" w:rsidRPr="00744F38" w:rsidTr="00744F38">
        <w:trPr>
          <w:trHeight w:val="1582"/>
        </w:trPr>
        <w:tc>
          <w:tcPr>
            <w:tcW w:w="729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744F38" w:rsidRPr="00744F38" w:rsidRDefault="00744F38" w:rsidP="00744F38">
            <w:pPr>
              <w:spacing w:before="180" w:after="180" w:line="240" w:lineRule="auto"/>
              <w:rPr>
                <w:rFonts w:ascii="&amp;quot" w:eastAsia="Times New Roman" w:hAnsi="&amp;quot" w:cs="Times New Roman"/>
                <w:color w:val="333333"/>
                <w:sz w:val="25"/>
                <w:szCs w:val="25"/>
                <w:lang w:eastAsia="en-AU"/>
              </w:rPr>
            </w:pPr>
            <w:r w:rsidRPr="00744F38">
              <w:rPr>
                <w:rFonts w:ascii="&amp;quot" w:eastAsia="Times New Roman" w:hAnsi="&amp;quot" w:cs="Times New Roman"/>
                <w:b/>
                <w:bCs/>
                <w:color w:val="333333"/>
                <w:sz w:val="25"/>
                <w:szCs w:val="25"/>
                <w:lang w:eastAsia="en-AU"/>
              </w:rPr>
              <w:t>Policy analysis:</w:t>
            </w:r>
          </w:p>
          <w:p w:rsidR="00744F38" w:rsidRPr="00744F38" w:rsidRDefault="00744F38" w:rsidP="00744F38">
            <w:pPr>
              <w:spacing w:before="180" w:after="180" w:line="240" w:lineRule="auto"/>
              <w:rPr>
                <w:rFonts w:ascii="&amp;quot" w:eastAsia="Times New Roman" w:hAnsi="&amp;quot" w:cs="Times New Roman"/>
                <w:color w:val="333333"/>
                <w:sz w:val="25"/>
                <w:szCs w:val="25"/>
                <w:lang w:eastAsia="en-AU"/>
              </w:rPr>
            </w:pPr>
            <w:r w:rsidRPr="00744F38">
              <w:rPr>
                <w:rFonts w:ascii="&amp;quot" w:eastAsia="Times New Roman" w:hAnsi="&amp;quot" w:cs="Times New Roman"/>
                <w:color w:val="333333"/>
                <w:sz w:val="25"/>
                <w:szCs w:val="25"/>
                <w:lang w:eastAsia="en-AU"/>
              </w:rPr>
              <w:t>The proposal draws on reliable evidence to identify and describe a current policy that attempts to address the problem. It critically evaluates the effectiveness of this policy in addressing the problem, based on critical analysis of reliable evidence. </w:t>
            </w:r>
          </w:p>
        </w:tc>
        <w:tc>
          <w:tcPr>
            <w:tcW w:w="242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744F38" w:rsidRPr="00744F38" w:rsidRDefault="00744F38" w:rsidP="00744F38">
            <w:pPr>
              <w:spacing w:before="180" w:after="180" w:line="240" w:lineRule="auto"/>
              <w:rPr>
                <w:rFonts w:ascii="&amp;quot" w:eastAsia="Times New Roman" w:hAnsi="&amp;quot" w:cs="Times New Roman"/>
                <w:color w:val="333333"/>
                <w:sz w:val="25"/>
                <w:szCs w:val="25"/>
                <w:lang w:eastAsia="en-AU"/>
              </w:rPr>
            </w:pPr>
            <w:r w:rsidRPr="00744F38">
              <w:rPr>
                <w:rFonts w:ascii="&amp;quot" w:eastAsia="Times New Roman" w:hAnsi="&amp;quot" w:cs="Times New Roman"/>
                <w:color w:val="333333"/>
                <w:sz w:val="25"/>
                <w:szCs w:val="25"/>
                <w:lang w:eastAsia="en-AU"/>
              </w:rPr>
              <w:t>25%</w:t>
            </w:r>
          </w:p>
        </w:tc>
      </w:tr>
      <w:tr w:rsidR="00744F38" w:rsidRPr="00744F38" w:rsidTr="00744F38">
        <w:trPr>
          <w:trHeight w:val="2401"/>
        </w:trPr>
        <w:tc>
          <w:tcPr>
            <w:tcW w:w="729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744F38" w:rsidRPr="00744F38" w:rsidRDefault="00744F38" w:rsidP="00744F38">
            <w:pPr>
              <w:spacing w:before="180" w:after="180" w:line="240" w:lineRule="auto"/>
              <w:rPr>
                <w:rFonts w:ascii="&amp;quot" w:eastAsia="Times New Roman" w:hAnsi="&amp;quot" w:cs="Times New Roman"/>
                <w:color w:val="333333"/>
                <w:sz w:val="25"/>
                <w:szCs w:val="25"/>
                <w:lang w:eastAsia="en-AU"/>
              </w:rPr>
            </w:pPr>
            <w:r w:rsidRPr="00744F38">
              <w:rPr>
                <w:rFonts w:ascii="&amp;quot" w:eastAsia="Times New Roman" w:hAnsi="&amp;quot" w:cs="Times New Roman"/>
                <w:b/>
                <w:bCs/>
                <w:color w:val="333333"/>
                <w:sz w:val="25"/>
                <w:szCs w:val="25"/>
                <w:lang w:eastAsia="en-AU"/>
              </w:rPr>
              <w:t>Policy proposal:</w:t>
            </w:r>
          </w:p>
          <w:p w:rsidR="00744F38" w:rsidRPr="00744F38" w:rsidRDefault="00744F38" w:rsidP="00744F38">
            <w:pPr>
              <w:spacing w:before="180" w:after="180" w:line="240" w:lineRule="auto"/>
              <w:rPr>
                <w:rFonts w:ascii="&amp;quot" w:eastAsia="Times New Roman" w:hAnsi="&amp;quot" w:cs="Times New Roman"/>
                <w:color w:val="333333"/>
                <w:sz w:val="25"/>
                <w:szCs w:val="25"/>
                <w:lang w:eastAsia="en-AU"/>
              </w:rPr>
            </w:pPr>
            <w:r w:rsidRPr="00744F38">
              <w:rPr>
                <w:rFonts w:ascii="&amp;quot" w:eastAsia="Times New Roman" w:hAnsi="&amp;quot" w:cs="Times New Roman"/>
                <w:color w:val="333333"/>
                <w:sz w:val="25"/>
                <w:szCs w:val="25"/>
                <w:lang w:eastAsia="en-AU"/>
              </w:rPr>
              <w:t>The scope and purpose of the proposal are clear. The proposal explains the policy aims and how they would address the ‘problem’, based on critical analysis of reliable evidence and analysis of the influence of different stakeholders. It includes an implementation strategy that considers likely stakeholder reactions to, and influence on, the proposal. This is informed by critical analysis of reliable evidence of stakeholders’ views, beliefs and resources.</w:t>
            </w:r>
          </w:p>
        </w:tc>
        <w:tc>
          <w:tcPr>
            <w:tcW w:w="242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744F38" w:rsidRPr="00744F38" w:rsidRDefault="00744F38" w:rsidP="00744F38">
            <w:pPr>
              <w:spacing w:before="180" w:after="180" w:line="240" w:lineRule="auto"/>
              <w:rPr>
                <w:rFonts w:ascii="&amp;quot" w:eastAsia="Times New Roman" w:hAnsi="&amp;quot" w:cs="Times New Roman"/>
                <w:color w:val="333333"/>
                <w:sz w:val="25"/>
                <w:szCs w:val="25"/>
                <w:lang w:eastAsia="en-AU"/>
              </w:rPr>
            </w:pPr>
            <w:r w:rsidRPr="00744F38">
              <w:rPr>
                <w:rFonts w:ascii="&amp;quot" w:eastAsia="Times New Roman" w:hAnsi="&amp;quot" w:cs="Times New Roman"/>
                <w:color w:val="333333"/>
                <w:sz w:val="25"/>
                <w:szCs w:val="25"/>
                <w:lang w:eastAsia="en-AU"/>
              </w:rPr>
              <w:t>35%</w:t>
            </w:r>
          </w:p>
        </w:tc>
      </w:tr>
      <w:tr w:rsidR="00744F38" w:rsidRPr="00744F38" w:rsidTr="00744F38">
        <w:trPr>
          <w:trHeight w:val="1582"/>
        </w:trPr>
        <w:tc>
          <w:tcPr>
            <w:tcW w:w="729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744F38" w:rsidRPr="00744F38" w:rsidRDefault="00744F38" w:rsidP="00744F38">
            <w:pPr>
              <w:spacing w:before="180" w:after="180" w:line="240" w:lineRule="auto"/>
              <w:rPr>
                <w:rFonts w:ascii="&amp;quot" w:eastAsia="Times New Roman" w:hAnsi="&amp;quot" w:cs="Times New Roman"/>
                <w:color w:val="333333"/>
                <w:sz w:val="25"/>
                <w:szCs w:val="25"/>
                <w:lang w:eastAsia="en-AU"/>
              </w:rPr>
            </w:pPr>
            <w:r w:rsidRPr="00744F38">
              <w:rPr>
                <w:rFonts w:ascii="&amp;quot" w:eastAsia="Times New Roman" w:hAnsi="&amp;quot" w:cs="Times New Roman"/>
                <w:b/>
                <w:bCs/>
                <w:color w:val="333333"/>
                <w:sz w:val="25"/>
                <w:szCs w:val="25"/>
                <w:lang w:eastAsia="en-AU"/>
              </w:rPr>
              <w:t>Presentation, written expression and referencing:</w:t>
            </w:r>
          </w:p>
          <w:p w:rsidR="00744F38" w:rsidRPr="00744F38" w:rsidRDefault="00744F38" w:rsidP="00744F38">
            <w:pPr>
              <w:spacing w:before="180" w:after="180" w:line="240" w:lineRule="auto"/>
              <w:rPr>
                <w:rFonts w:ascii="&amp;quot" w:eastAsia="Times New Roman" w:hAnsi="&amp;quot" w:cs="Times New Roman"/>
                <w:color w:val="333333"/>
                <w:sz w:val="25"/>
                <w:szCs w:val="25"/>
                <w:lang w:eastAsia="en-AU"/>
              </w:rPr>
            </w:pPr>
            <w:r w:rsidRPr="00744F38">
              <w:rPr>
                <w:rFonts w:ascii="&amp;quot" w:eastAsia="Times New Roman" w:hAnsi="&amp;quot" w:cs="Times New Roman"/>
                <w:color w:val="333333"/>
                <w:sz w:val="25"/>
                <w:szCs w:val="25"/>
                <w:lang w:eastAsia="en-AU"/>
              </w:rPr>
              <w:t>The proposal is presented in the required format. It is clearly written, logical and coherent, with accurate grammar and spelling. Appropriate and consistent referencing in APA style is used throughout. The proposal is within the word limit +/-10%.</w:t>
            </w:r>
          </w:p>
        </w:tc>
        <w:tc>
          <w:tcPr>
            <w:tcW w:w="242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744F38" w:rsidRPr="00744F38" w:rsidRDefault="00744F38" w:rsidP="00744F38">
            <w:pPr>
              <w:spacing w:before="180" w:after="180" w:line="240" w:lineRule="auto"/>
              <w:rPr>
                <w:rFonts w:ascii="&amp;quot" w:eastAsia="Times New Roman" w:hAnsi="&amp;quot" w:cs="Times New Roman"/>
                <w:color w:val="333333"/>
                <w:sz w:val="25"/>
                <w:szCs w:val="25"/>
                <w:lang w:eastAsia="en-AU"/>
              </w:rPr>
            </w:pPr>
            <w:r w:rsidRPr="00744F38">
              <w:rPr>
                <w:rFonts w:ascii="&amp;quot" w:eastAsia="Times New Roman" w:hAnsi="&amp;quot" w:cs="Times New Roman"/>
                <w:color w:val="333333"/>
                <w:sz w:val="25"/>
                <w:szCs w:val="25"/>
                <w:lang w:eastAsia="en-AU"/>
              </w:rPr>
              <w:t>15%</w:t>
            </w:r>
          </w:p>
        </w:tc>
      </w:tr>
    </w:tbl>
    <w:p w:rsidR="00B70876" w:rsidRDefault="00B70876"/>
    <w:sectPr w:rsidR="00B708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F38"/>
    <w:rsid w:val="00744F38"/>
    <w:rsid w:val="00B708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131E40-3F59-4D9A-851B-3FD32CDF2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744F38"/>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44F38"/>
    <w:rPr>
      <w:rFonts w:ascii="Times New Roman" w:eastAsia="Times New Roman" w:hAnsi="Times New Roman" w:cs="Times New Roman"/>
      <w:b/>
      <w:bCs/>
      <w:sz w:val="36"/>
      <w:szCs w:val="36"/>
      <w:lang w:eastAsia="en-AU"/>
    </w:rPr>
  </w:style>
  <w:style w:type="paragraph" w:styleId="NormalWeb">
    <w:name w:val="Normal (Web)"/>
    <w:basedOn w:val="Normal"/>
    <w:uiPriority w:val="99"/>
    <w:semiHidden/>
    <w:unhideWhenUsed/>
    <w:rsid w:val="00744F3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744F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2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Abeir Yehia</dc:creator>
  <cp:keywords/>
  <dc:description/>
  <cp:lastModifiedBy>Abeir Yehia</cp:lastModifiedBy>
  <cp:revision>1</cp:revision>
  <dcterms:created xsi:type="dcterms:W3CDTF">2018-10-05T12:33:00Z</dcterms:created>
  <dcterms:modified xsi:type="dcterms:W3CDTF">2018-10-05T12:34:00Z</dcterms:modified>
</cp:coreProperties>
</file>